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3FD" w:rsidRPr="006C23FD" w:rsidRDefault="006C23FD">
      <w:pPr>
        <w:rPr>
          <w:rFonts w:ascii="Helvetica" w:hAnsi="Helvetica" w:cs="Helvetica"/>
          <w:color w:val="333333"/>
          <w:sz w:val="28"/>
          <w:szCs w:val="28"/>
          <w:lang w:val="en"/>
        </w:rPr>
      </w:pPr>
      <w:r w:rsidRPr="006C23FD">
        <w:rPr>
          <w:rFonts w:ascii="Helvetica" w:hAnsi="Helvetica" w:cs="Helvetica"/>
          <w:color w:val="333333"/>
          <w:sz w:val="28"/>
          <w:szCs w:val="28"/>
          <w:lang w:val="en"/>
        </w:rPr>
        <w:t>BCDC – Recreation Policies</w:t>
      </w:r>
    </w:p>
    <w:p w:rsidR="00F91890" w:rsidRDefault="006C23FD">
      <w:pPr>
        <w:rPr>
          <w:rFonts w:ascii="Helvetica" w:hAnsi="Helvetica" w:cs="Helvetica"/>
          <w:color w:val="333333"/>
          <w:sz w:val="23"/>
          <w:szCs w:val="23"/>
          <w:lang w:val="en"/>
        </w:rPr>
      </w:pPr>
      <w:r>
        <w:rPr>
          <w:rFonts w:ascii="Helvetica" w:hAnsi="Helvetica" w:cs="Helvetica"/>
          <w:color w:val="333333"/>
          <w:sz w:val="23"/>
          <w:szCs w:val="23"/>
          <w:lang w:val="en"/>
        </w:rPr>
        <w:t xml:space="preserve">3. </w:t>
      </w:r>
      <w:proofErr w:type="gramStart"/>
      <w:r>
        <w:rPr>
          <w:rFonts w:ascii="Helvetica" w:hAnsi="Helvetica" w:cs="Helvetica"/>
          <w:color w:val="333333"/>
          <w:sz w:val="23"/>
          <w:szCs w:val="23"/>
          <w:lang w:val="en"/>
        </w:rPr>
        <w:t>c</w:t>
      </w:r>
      <w:proofErr w:type="gramEnd"/>
      <w:r>
        <w:rPr>
          <w:rFonts w:ascii="Helvetica" w:hAnsi="Helvetica" w:cs="Helvetica"/>
          <w:color w:val="333333"/>
          <w:sz w:val="23"/>
          <w:szCs w:val="23"/>
          <w:lang w:val="en"/>
        </w:rPr>
        <w:t xml:space="preserve">. </w:t>
      </w:r>
      <w:r>
        <w:rPr>
          <w:rFonts w:ascii="Helvetica" w:hAnsi="Helvetica" w:cs="Helvetica"/>
          <w:color w:val="333333"/>
          <w:sz w:val="23"/>
          <w:szCs w:val="23"/>
          <w:lang w:val="en"/>
        </w:rPr>
        <w:tab/>
      </w:r>
      <w:r>
        <w:rPr>
          <w:rFonts w:ascii="Helvetica" w:hAnsi="Helvetica" w:cs="Helvetica"/>
          <w:color w:val="333333"/>
          <w:sz w:val="23"/>
          <w:szCs w:val="23"/>
          <w:lang w:val="en"/>
        </w:rPr>
        <w:t xml:space="preserve">Live-aboard boats. Live-aboard boats should be allowed only in marinas and only if: (1) The number would not exceed ten percent of the total authorized boat berths unless the applicant can demonstrate clearly that a greater number of live-aboard boats is necessary to provide security or other use incidental to the marina use; (2) The boats would promote and further the recreational boating use of the marina (for example, providing a degree of security), and are located within the marina consistent with such purpose; (3) The marina would provide, on land, sufficient and conveniently located restrooms, showers, garbage disposal facilities, and parking adequate to serve live-aboard boat occupants and guests; (4) The marina would provide and maintain an adequate number of vessel sewage </w:t>
      </w:r>
      <w:proofErr w:type="spellStart"/>
      <w:r>
        <w:rPr>
          <w:rFonts w:ascii="Helvetica" w:hAnsi="Helvetica" w:cs="Helvetica"/>
          <w:color w:val="333333"/>
          <w:sz w:val="23"/>
          <w:szCs w:val="23"/>
          <w:lang w:val="en"/>
        </w:rPr>
        <w:t>pumpout</w:t>
      </w:r>
      <w:proofErr w:type="spellEnd"/>
      <w:r>
        <w:rPr>
          <w:rFonts w:ascii="Helvetica" w:hAnsi="Helvetica" w:cs="Helvetica"/>
          <w:color w:val="333333"/>
          <w:sz w:val="23"/>
          <w:szCs w:val="23"/>
          <w:lang w:val="en"/>
        </w:rPr>
        <w:t xml:space="preserve"> facilities in locations that are convenient in location and time of operation to all boats in the marina, particularly live-aboard boats, and would provide the service free of charge or at a reasonable fee; and (5) There would be adequate tidal circulation in the marina to mix, dilute, and carry away any possible wastewater discharge. Live-aboard boats moored in a marina on July 1, 1985, but unauthorized by the Commission, should be allowed to remain in the marina provided the tests of (2), (3), (4), and (5) above are met. Where existing live-aboard boats in a marina exceed ten percent of the authorized berths, or a greater number is demonstrated to be clearly necessary to provide security or other use incidental to the marina use, no new live-aboard boats should be authorized until the number is reduced below that number and then only if the project is in conformance with tests (1), (2), (3), (4), and (5) above.</w:t>
      </w:r>
    </w:p>
    <w:p w:rsidR="006C23FD" w:rsidRDefault="006C23FD">
      <w:pPr>
        <w:rPr>
          <w:rFonts w:ascii="Helvetica" w:hAnsi="Helvetica" w:cs="Helvetica"/>
          <w:color w:val="333333"/>
          <w:sz w:val="23"/>
          <w:szCs w:val="23"/>
          <w:lang w:val="en"/>
        </w:rPr>
      </w:pPr>
    </w:p>
    <w:p w:rsidR="006C23FD" w:rsidRDefault="006C23FD">
      <w:pPr>
        <w:pBdr>
          <w:bottom w:val="single" w:sz="12" w:space="1" w:color="auto"/>
        </w:pBdr>
      </w:pPr>
      <w:hyperlink r:id="rId7" w:history="1">
        <w:r w:rsidRPr="00404519">
          <w:rPr>
            <w:rStyle w:val="Hyperlink"/>
          </w:rPr>
          <w:t>http://www.bcdc.ca.gov/plans/sfbay_plan#25</w:t>
        </w:r>
      </w:hyperlink>
    </w:p>
    <w:p w:rsidR="006C23FD" w:rsidRDefault="006C23FD"/>
    <w:p w:rsidR="006C23FD" w:rsidRPr="006C23FD" w:rsidRDefault="006C23FD" w:rsidP="006C23FD">
      <w:pPr>
        <w:pBdr>
          <w:bottom w:val="single" w:sz="12" w:space="0" w:color="BCBCBC"/>
        </w:pBdr>
        <w:shd w:val="clear" w:color="auto" w:fill="FFFFFF"/>
        <w:spacing w:before="100" w:beforeAutospacing="1" w:after="100" w:afterAutospacing="1" w:line="240" w:lineRule="auto"/>
        <w:outlineLvl w:val="2"/>
        <w:rPr>
          <w:rFonts w:ascii="inherit" w:eastAsia="Times New Roman" w:hAnsi="inherit" w:cs="Helvetica"/>
          <w:color w:val="333333"/>
          <w:sz w:val="36"/>
          <w:szCs w:val="36"/>
          <w:lang w:val="en"/>
        </w:rPr>
      </w:pPr>
      <w:r w:rsidRPr="006C23FD">
        <w:rPr>
          <w:rFonts w:ascii="inherit" w:eastAsia="Times New Roman" w:hAnsi="inherit" w:cs="Helvetica"/>
          <w:color w:val="333333"/>
          <w:sz w:val="36"/>
          <w:szCs w:val="36"/>
          <w:lang w:val="en"/>
        </w:rPr>
        <w:t>Permit Amendments</w:t>
      </w:r>
    </w:p>
    <w:p w:rsidR="006C23FD" w:rsidRPr="006C23FD" w:rsidRDefault="006C23FD" w:rsidP="006C23FD">
      <w:pPr>
        <w:shd w:val="clear" w:color="auto" w:fill="FFFFFF"/>
        <w:spacing w:after="158" w:line="240" w:lineRule="auto"/>
        <w:rPr>
          <w:rFonts w:ascii="Helvetica" w:eastAsia="Times New Roman" w:hAnsi="Helvetica" w:cs="Helvetica"/>
          <w:color w:val="333333"/>
          <w:sz w:val="23"/>
          <w:szCs w:val="23"/>
          <w:lang w:val="en"/>
        </w:rPr>
      </w:pPr>
      <w:r w:rsidRPr="006C23FD">
        <w:rPr>
          <w:rFonts w:ascii="Helvetica" w:eastAsia="Times New Roman" w:hAnsi="Helvetica" w:cs="Helvetica"/>
          <w:color w:val="333333"/>
          <w:sz w:val="23"/>
          <w:szCs w:val="23"/>
          <w:lang w:val="en"/>
        </w:rPr>
        <w:t xml:space="preserve">After issuance, permits can be amended. Amendments which materially change a project require full Commission consideration and a public hearing. Non-material amendments can be approved by the Commission's executive director. [California Code of Regulations, section 10800 </w:t>
      </w:r>
      <w:proofErr w:type="gramStart"/>
      <w:r w:rsidRPr="006C23FD">
        <w:rPr>
          <w:rFonts w:ascii="Helvetica" w:eastAsia="Times New Roman" w:hAnsi="Helvetica" w:cs="Helvetica"/>
          <w:color w:val="333333"/>
          <w:sz w:val="23"/>
          <w:szCs w:val="23"/>
          <w:lang w:val="en"/>
        </w:rPr>
        <w:t>et</w:t>
      </w:r>
      <w:proofErr w:type="gramEnd"/>
      <w:r w:rsidRPr="006C23FD">
        <w:rPr>
          <w:rFonts w:ascii="Helvetica" w:eastAsia="Times New Roman" w:hAnsi="Helvetica" w:cs="Helvetica"/>
          <w:color w:val="333333"/>
          <w:sz w:val="23"/>
          <w:szCs w:val="23"/>
          <w:lang w:val="en"/>
        </w:rPr>
        <w:t xml:space="preserve"> </w:t>
      </w:r>
      <w:proofErr w:type="spellStart"/>
      <w:r w:rsidRPr="006C23FD">
        <w:rPr>
          <w:rFonts w:ascii="Helvetica" w:eastAsia="Times New Roman" w:hAnsi="Helvetica" w:cs="Helvetica"/>
          <w:color w:val="333333"/>
          <w:sz w:val="23"/>
          <w:szCs w:val="23"/>
          <w:lang w:val="en"/>
        </w:rPr>
        <w:t>seq</w:t>
      </w:r>
      <w:proofErr w:type="spellEnd"/>
      <w:r w:rsidRPr="006C23FD">
        <w:rPr>
          <w:rFonts w:ascii="Helvetica" w:eastAsia="Times New Roman" w:hAnsi="Helvetica" w:cs="Helvetica"/>
          <w:color w:val="333333"/>
          <w:sz w:val="23"/>
          <w:szCs w:val="23"/>
          <w:lang w:val="en"/>
        </w:rPr>
        <w:t xml:space="preserve">]. </w:t>
      </w:r>
    </w:p>
    <w:p w:rsidR="006C23FD" w:rsidRPr="006C23FD" w:rsidRDefault="006C23FD" w:rsidP="006C23FD">
      <w:pPr>
        <w:shd w:val="clear" w:color="auto" w:fill="FFFFFF"/>
        <w:spacing w:after="158" w:line="240" w:lineRule="auto"/>
        <w:rPr>
          <w:rFonts w:ascii="Helvetica" w:eastAsia="Times New Roman" w:hAnsi="Helvetica" w:cs="Helvetica"/>
          <w:color w:val="333333"/>
          <w:sz w:val="23"/>
          <w:szCs w:val="23"/>
          <w:lang w:val="en"/>
        </w:rPr>
      </w:pPr>
      <w:r w:rsidRPr="006C23FD">
        <w:rPr>
          <w:rFonts w:ascii="Helvetica" w:eastAsia="Times New Roman" w:hAnsi="Helvetica" w:cs="Helvetica"/>
          <w:color w:val="333333"/>
          <w:sz w:val="23"/>
          <w:szCs w:val="23"/>
          <w:lang w:val="en"/>
        </w:rPr>
        <w:t>Additional Information</w:t>
      </w:r>
    </w:p>
    <w:p w:rsidR="006C23FD" w:rsidRPr="006C23FD" w:rsidRDefault="006C23FD" w:rsidP="006C23FD">
      <w:pPr>
        <w:shd w:val="clear" w:color="auto" w:fill="FFFFFF"/>
        <w:spacing w:after="158" w:line="240" w:lineRule="auto"/>
        <w:rPr>
          <w:rFonts w:ascii="Helvetica" w:eastAsia="Times New Roman" w:hAnsi="Helvetica" w:cs="Helvetica"/>
          <w:color w:val="333333"/>
          <w:sz w:val="23"/>
          <w:szCs w:val="23"/>
          <w:lang w:val="en"/>
        </w:rPr>
      </w:pPr>
      <w:r w:rsidRPr="006C23FD">
        <w:rPr>
          <w:rFonts w:ascii="Helvetica" w:eastAsia="Times New Roman" w:hAnsi="Helvetica" w:cs="Helvetica"/>
          <w:color w:val="333333"/>
          <w:sz w:val="23"/>
          <w:szCs w:val="23"/>
          <w:lang w:val="en"/>
        </w:rPr>
        <w:t xml:space="preserve">Most of the laws, plans and policies which govern the Commission's decisions are available </w:t>
      </w:r>
      <w:hyperlink r:id="rId8" w:history="1">
        <w:r w:rsidRPr="006C23FD">
          <w:rPr>
            <w:rFonts w:ascii="Helvetica" w:eastAsia="Times New Roman" w:hAnsi="Helvetica" w:cs="Helvetica"/>
            <w:color w:val="428BCA"/>
            <w:sz w:val="23"/>
            <w:szCs w:val="23"/>
            <w:lang w:val="en"/>
          </w:rPr>
          <w:t>here</w:t>
        </w:r>
      </w:hyperlink>
      <w:r w:rsidRPr="006C23FD">
        <w:rPr>
          <w:rFonts w:ascii="Helvetica" w:eastAsia="Times New Roman" w:hAnsi="Helvetica" w:cs="Helvetica"/>
          <w:color w:val="333333"/>
          <w:sz w:val="23"/>
          <w:szCs w:val="23"/>
          <w:lang w:val="en"/>
        </w:rPr>
        <w:t xml:space="preserve"> or from the Commission's office at a nominal charge. All California state agency regulations, including the Commission's, can be purchased by contacting the private company with which the state has contracted for regulation publishing. </w:t>
      </w:r>
    </w:p>
    <w:p w:rsidR="006C23FD" w:rsidRDefault="006C23FD" w:rsidP="006C23FD">
      <w:pPr>
        <w:shd w:val="clear" w:color="auto" w:fill="FFFFFF"/>
        <w:spacing w:after="158" w:line="240" w:lineRule="auto"/>
        <w:rPr>
          <w:rFonts w:ascii="Helvetica" w:eastAsia="Times New Roman" w:hAnsi="Helvetica" w:cs="Helvetica"/>
          <w:color w:val="333333"/>
          <w:sz w:val="23"/>
          <w:szCs w:val="23"/>
          <w:lang w:val="en"/>
        </w:rPr>
      </w:pPr>
      <w:r w:rsidRPr="006C23FD">
        <w:rPr>
          <w:rFonts w:ascii="Helvetica" w:eastAsia="Times New Roman" w:hAnsi="Helvetica" w:cs="Helvetica"/>
          <w:color w:val="333333"/>
          <w:sz w:val="23"/>
          <w:szCs w:val="23"/>
          <w:lang w:val="en"/>
        </w:rPr>
        <w:t>The Commission's regulations can also be ordered by contacting Barclays Law Publishers, P.O. Box 3066, South San Francisco, California 94083 (415/244-6611) and asking for 14 California Code of Regulations Division 5, Chapters 1 through 17 and Appendices A through M.</w:t>
      </w:r>
    </w:p>
    <w:p w:rsidR="006C23FD" w:rsidRPr="006C23FD" w:rsidRDefault="006C23FD" w:rsidP="006C23FD">
      <w:pPr>
        <w:pBdr>
          <w:bottom w:val="single" w:sz="12" w:space="0" w:color="BCBCBC"/>
        </w:pBdr>
        <w:shd w:val="clear" w:color="auto" w:fill="FFFFFF"/>
        <w:spacing w:before="100" w:beforeAutospacing="1" w:after="100" w:afterAutospacing="1" w:line="240" w:lineRule="auto"/>
        <w:outlineLvl w:val="2"/>
        <w:rPr>
          <w:rFonts w:ascii="inherit" w:eastAsia="Times New Roman" w:hAnsi="inherit" w:cs="Helvetica"/>
          <w:color w:val="333333"/>
          <w:sz w:val="36"/>
          <w:szCs w:val="36"/>
          <w:lang w:val="en"/>
        </w:rPr>
      </w:pPr>
      <w:r w:rsidRPr="006C23FD">
        <w:rPr>
          <w:rFonts w:ascii="inherit" w:eastAsia="Times New Roman" w:hAnsi="inherit" w:cs="Helvetica"/>
          <w:color w:val="333333"/>
          <w:sz w:val="36"/>
          <w:szCs w:val="36"/>
          <w:lang w:val="en"/>
        </w:rPr>
        <w:t>Posting Application Notice</w:t>
      </w:r>
    </w:p>
    <w:p w:rsidR="006C23FD" w:rsidRPr="006C23FD" w:rsidRDefault="006C23FD" w:rsidP="006C23FD">
      <w:pPr>
        <w:shd w:val="clear" w:color="auto" w:fill="FFFFFF"/>
        <w:spacing w:after="158" w:line="240" w:lineRule="auto"/>
        <w:rPr>
          <w:rFonts w:ascii="Helvetica" w:eastAsia="Times New Roman" w:hAnsi="Helvetica" w:cs="Helvetica"/>
          <w:color w:val="333333"/>
          <w:sz w:val="23"/>
          <w:szCs w:val="23"/>
          <w:lang w:val="en"/>
        </w:rPr>
      </w:pPr>
      <w:r w:rsidRPr="006C23FD">
        <w:rPr>
          <w:rFonts w:ascii="Helvetica" w:eastAsia="Times New Roman" w:hAnsi="Helvetica" w:cs="Helvetica"/>
          <w:color w:val="333333"/>
          <w:sz w:val="23"/>
          <w:szCs w:val="23"/>
          <w:lang w:val="en"/>
        </w:rPr>
        <w:t>The Commission's staff will send a pending application notice to the applicant who must post the notice at the project site. The applicant must return a form to the Commission certifying that the notice has been posted as a filing requirement.</w:t>
      </w:r>
    </w:p>
    <w:p w:rsidR="006C23FD" w:rsidRPr="006C23FD" w:rsidRDefault="006C23FD" w:rsidP="006C23FD">
      <w:pPr>
        <w:pBdr>
          <w:bottom w:val="single" w:sz="12" w:space="0" w:color="BCBCBC"/>
        </w:pBdr>
        <w:shd w:val="clear" w:color="auto" w:fill="FFFFFF"/>
        <w:spacing w:before="100" w:beforeAutospacing="1" w:after="100" w:afterAutospacing="1" w:line="240" w:lineRule="auto"/>
        <w:outlineLvl w:val="2"/>
        <w:rPr>
          <w:rFonts w:ascii="inherit" w:eastAsia="Times New Roman" w:hAnsi="inherit" w:cs="Helvetica"/>
          <w:color w:val="333333"/>
          <w:sz w:val="36"/>
          <w:szCs w:val="36"/>
          <w:lang w:val="en"/>
        </w:rPr>
      </w:pPr>
      <w:r w:rsidRPr="006C23FD">
        <w:rPr>
          <w:rFonts w:ascii="inherit" w:eastAsia="Times New Roman" w:hAnsi="inherit" w:cs="Helvetica"/>
          <w:color w:val="333333"/>
          <w:sz w:val="36"/>
          <w:szCs w:val="36"/>
          <w:lang w:val="en"/>
        </w:rPr>
        <w:t>Design Review Board</w:t>
      </w:r>
    </w:p>
    <w:p w:rsidR="006C23FD" w:rsidRPr="006C23FD" w:rsidRDefault="006C23FD" w:rsidP="006C23FD">
      <w:pPr>
        <w:shd w:val="clear" w:color="auto" w:fill="FFFFFF"/>
        <w:spacing w:after="158" w:line="240" w:lineRule="auto"/>
        <w:rPr>
          <w:rFonts w:ascii="Helvetica" w:eastAsia="Times New Roman" w:hAnsi="Helvetica" w:cs="Helvetica"/>
          <w:color w:val="333333"/>
          <w:sz w:val="23"/>
          <w:szCs w:val="23"/>
          <w:lang w:val="en"/>
        </w:rPr>
      </w:pPr>
      <w:r w:rsidRPr="006C23FD">
        <w:rPr>
          <w:rFonts w:ascii="Helvetica" w:eastAsia="Times New Roman" w:hAnsi="Helvetica" w:cs="Helvetica"/>
          <w:color w:val="333333"/>
          <w:sz w:val="23"/>
          <w:szCs w:val="23"/>
          <w:lang w:val="en"/>
        </w:rPr>
        <w:t>To assist the Commission in evaluating the appearance, design, and scope of proposed public access of applications for significant projects are evaluated by the Commission's</w:t>
      </w:r>
      <w:hyperlink r:id="rId9" w:history="1">
        <w:r w:rsidRPr="006C23FD">
          <w:rPr>
            <w:rFonts w:ascii="Helvetica" w:eastAsia="Times New Roman" w:hAnsi="Helvetica" w:cs="Helvetica"/>
            <w:color w:val="428BCA"/>
            <w:sz w:val="23"/>
            <w:szCs w:val="23"/>
            <w:lang w:val="en"/>
          </w:rPr>
          <w:t xml:space="preserve"> Design Review Board</w:t>
        </w:r>
      </w:hyperlink>
      <w:r w:rsidRPr="006C23FD">
        <w:rPr>
          <w:rFonts w:ascii="Helvetica" w:eastAsia="Times New Roman" w:hAnsi="Helvetica" w:cs="Helvetica"/>
          <w:color w:val="333333"/>
          <w:sz w:val="23"/>
          <w:szCs w:val="23"/>
          <w:lang w:val="en"/>
        </w:rPr>
        <w:t>, an advisory board made up of: prominent architects; landscape architects; engineers; and other design professionals.</w:t>
      </w:r>
    </w:p>
    <w:p w:rsidR="006C23FD" w:rsidRPr="006C23FD" w:rsidRDefault="006C23FD" w:rsidP="006C23FD">
      <w:pPr>
        <w:shd w:val="clear" w:color="auto" w:fill="FFFFFF"/>
        <w:spacing w:after="158" w:line="240" w:lineRule="auto"/>
        <w:rPr>
          <w:rFonts w:ascii="Helvetica" w:eastAsia="Times New Roman" w:hAnsi="Helvetica" w:cs="Helvetica"/>
          <w:color w:val="333333"/>
          <w:sz w:val="23"/>
          <w:szCs w:val="23"/>
          <w:lang w:val="en"/>
        </w:rPr>
      </w:pPr>
      <w:r w:rsidRPr="006C23FD">
        <w:rPr>
          <w:rFonts w:ascii="Helvetica" w:eastAsia="Times New Roman" w:hAnsi="Helvetica" w:cs="Helvetica"/>
          <w:color w:val="333333"/>
          <w:sz w:val="23"/>
          <w:szCs w:val="23"/>
          <w:lang w:val="en"/>
        </w:rPr>
        <w:t>The Design Review Board's evaluation of a proposed project is normally scheduled to take place prior to the Commission's public hearing on the application.</w:t>
      </w:r>
    </w:p>
    <w:p w:rsidR="006C23FD" w:rsidRDefault="006C23FD" w:rsidP="006C23FD">
      <w:pPr>
        <w:shd w:val="clear" w:color="auto" w:fill="FFFFFF"/>
        <w:spacing w:after="158" w:line="240" w:lineRule="auto"/>
        <w:rPr>
          <w:rFonts w:ascii="Helvetica" w:eastAsia="Times New Roman" w:hAnsi="Helvetica" w:cs="Helvetica"/>
          <w:color w:val="333333"/>
          <w:sz w:val="23"/>
          <w:szCs w:val="23"/>
          <w:lang w:val="en"/>
        </w:rPr>
      </w:pPr>
      <w:hyperlink r:id="rId10" w:history="1">
        <w:r w:rsidRPr="00404519">
          <w:rPr>
            <w:rStyle w:val="Hyperlink"/>
            <w:rFonts w:ascii="Helvetica" w:eastAsia="Times New Roman" w:hAnsi="Helvetica" w:cs="Helvetica"/>
            <w:sz w:val="23"/>
            <w:szCs w:val="23"/>
            <w:lang w:val="en"/>
          </w:rPr>
          <w:t>http://www.bcdc.ca.gov/permits/processing_permit.html</w:t>
        </w:r>
      </w:hyperlink>
    </w:p>
    <w:p w:rsidR="006C23FD" w:rsidRPr="006C23FD" w:rsidRDefault="006C23FD" w:rsidP="006C23FD">
      <w:pPr>
        <w:shd w:val="clear" w:color="auto" w:fill="FFFFFF"/>
        <w:spacing w:after="158" w:line="240" w:lineRule="auto"/>
        <w:rPr>
          <w:rFonts w:ascii="Helvetica" w:eastAsia="Times New Roman" w:hAnsi="Helvetica" w:cs="Helvetica"/>
          <w:color w:val="333333"/>
          <w:sz w:val="23"/>
          <w:szCs w:val="23"/>
          <w:lang w:val="en"/>
        </w:rPr>
      </w:pPr>
    </w:p>
    <w:p w:rsidR="006C23FD" w:rsidRPr="004214D5" w:rsidRDefault="006C23FD" w:rsidP="006C23FD">
      <w:pPr>
        <w:shd w:val="clear" w:color="auto" w:fill="FFFFFF"/>
        <w:spacing w:after="158" w:line="240" w:lineRule="auto"/>
        <w:rPr>
          <w:rFonts w:ascii="Helvetica" w:eastAsia="Times New Roman" w:hAnsi="Helvetica" w:cs="Helvetica"/>
          <w:b/>
          <w:color w:val="333333"/>
          <w:sz w:val="28"/>
          <w:szCs w:val="28"/>
          <w:lang w:val="en"/>
        </w:rPr>
      </w:pPr>
      <w:r w:rsidRPr="004214D5">
        <w:rPr>
          <w:rFonts w:ascii="Helvetica" w:eastAsia="Times New Roman" w:hAnsi="Helvetica" w:cs="Helvetica"/>
          <w:b/>
          <w:color w:val="333333"/>
          <w:sz w:val="28"/>
          <w:szCs w:val="28"/>
          <w:lang w:val="en"/>
        </w:rPr>
        <w:t xml:space="preserve">To </w:t>
      </w:r>
      <w:proofErr w:type="gramStart"/>
      <w:r w:rsidRPr="004214D5">
        <w:rPr>
          <w:rFonts w:ascii="Helvetica" w:eastAsia="Times New Roman" w:hAnsi="Helvetica" w:cs="Helvetica"/>
          <w:b/>
          <w:color w:val="333333"/>
          <w:sz w:val="28"/>
          <w:szCs w:val="28"/>
          <w:lang w:val="en"/>
        </w:rPr>
        <w:t>Do’s</w:t>
      </w:r>
      <w:proofErr w:type="gramEnd"/>
      <w:r w:rsidRPr="004214D5">
        <w:rPr>
          <w:rFonts w:ascii="Helvetica" w:eastAsia="Times New Roman" w:hAnsi="Helvetica" w:cs="Helvetica"/>
          <w:b/>
          <w:color w:val="333333"/>
          <w:sz w:val="28"/>
          <w:szCs w:val="28"/>
          <w:lang w:val="en"/>
        </w:rPr>
        <w:t>:</w:t>
      </w:r>
    </w:p>
    <w:p w:rsidR="006C23FD" w:rsidRDefault="006C23FD" w:rsidP="006C23FD">
      <w:pPr>
        <w:pStyle w:val="ListParagraph"/>
        <w:numPr>
          <w:ilvl w:val="0"/>
          <w:numId w:val="1"/>
        </w:numPr>
        <w:shd w:val="clear" w:color="auto" w:fill="FFFFFF"/>
        <w:spacing w:after="158" w:line="240" w:lineRule="auto"/>
        <w:rPr>
          <w:rFonts w:ascii="Helvetica" w:eastAsia="Times New Roman" w:hAnsi="Helvetica" w:cs="Helvetica"/>
          <w:color w:val="333333"/>
          <w:sz w:val="23"/>
          <w:szCs w:val="23"/>
          <w:lang w:val="en"/>
        </w:rPr>
      </w:pPr>
      <w:r w:rsidRPr="006C23FD">
        <w:rPr>
          <w:rFonts w:ascii="Helvetica" w:eastAsia="Times New Roman" w:hAnsi="Helvetica" w:cs="Helvetica"/>
          <w:color w:val="333333"/>
          <w:sz w:val="23"/>
          <w:szCs w:val="23"/>
          <w:lang w:val="en"/>
        </w:rPr>
        <w:t xml:space="preserve">City would need to assess </w:t>
      </w:r>
      <w:r w:rsidR="004214D5">
        <w:rPr>
          <w:rFonts w:ascii="Helvetica" w:eastAsia="Times New Roman" w:hAnsi="Helvetica" w:cs="Helvetica"/>
          <w:color w:val="333333"/>
          <w:sz w:val="23"/>
          <w:szCs w:val="23"/>
          <w:lang w:val="en"/>
        </w:rPr>
        <w:t xml:space="preserve">and identify </w:t>
      </w:r>
      <w:r w:rsidRPr="006C23FD">
        <w:rPr>
          <w:rFonts w:ascii="Helvetica" w:eastAsia="Times New Roman" w:hAnsi="Helvetica" w:cs="Helvetica"/>
          <w:color w:val="333333"/>
          <w:sz w:val="23"/>
          <w:szCs w:val="23"/>
          <w:lang w:val="en"/>
        </w:rPr>
        <w:t xml:space="preserve">needs to upgrade marina from 5% - 10 % </w:t>
      </w:r>
      <w:proofErr w:type="spellStart"/>
      <w:r w:rsidRPr="006C23FD">
        <w:rPr>
          <w:rFonts w:ascii="Helvetica" w:eastAsia="Times New Roman" w:hAnsi="Helvetica" w:cs="Helvetica"/>
          <w:color w:val="333333"/>
          <w:sz w:val="23"/>
          <w:szCs w:val="23"/>
          <w:lang w:val="en"/>
        </w:rPr>
        <w:t>liveaboard</w:t>
      </w:r>
      <w:proofErr w:type="spellEnd"/>
      <w:r w:rsidRPr="006C23FD">
        <w:rPr>
          <w:rFonts w:ascii="Helvetica" w:eastAsia="Times New Roman" w:hAnsi="Helvetica" w:cs="Helvetica"/>
          <w:color w:val="333333"/>
          <w:sz w:val="23"/>
          <w:szCs w:val="23"/>
          <w:lang w:val="en"/>
        </w:rPr>
        <w:t xml:space="preserve"> occupancy</w:t>
      </w:r>
      <w:r>
        <w:rPr>
          <w:rFonts w:ascii="Helvetica" w:eastAsia="Times New Roman" w:hAnsi="Helvetica" w:cs="Helvetica"/>
          <w:color w:val="333333"/>
          <w:sz w:val="23"/>
          <w:szCs w:val="23"/>
          <w:lang w:val="en"/>
        </w:rPr>
        <w:t xml:space="preserve"> i.e. bathrooms, showers, parking, adequate number of pump out stations</w:t>
      </w:r>
    </w:p>
    <w:p w:rsidR="006C23FD" w:rsidRDefault="006C23FD" w:rsidP="006C23FD">
      <w:pPr>
        <w:pStyle w:val="ListParagraph"/>
        <w:numPr>
          <w:ilvl w:val="0"/>
          <w:numId w:val="1"/>
        </w:numPr>
        <w:shd w:val="clear" w:color="auto" w:fill="FFFFFF"/>
        <w:spacing w:after="158" w:line="240" w:lineRule="auto"/>
        <w:rPr>
          <w:rFonts w:ascii="Helvetica" w:eastAsia="Times New Roman" w:hAnsi="Helvetica" w:cs="Helvetica"/>
          <w:color w:val="333333"/>
          <w:sz w:val="23"/>
          <w:szCs w:val="23"/>
          <w:lang w:val="en"/>
        </w:rPr>
      </w:pPr>
      <w:r>
        <w:rPr>
          <w:rFonts w:ascii="Helvetica" w:eastAsia="Times New Roman" w:hAnsi="Helvetica" w:cs="Helvetica"/>
          <w:color w:val="333333"/>
          <w:sz w:val="23"/>
          <w:szCs w:val="23"/>
          <w:lang w:val="en"/>
        </w:rPr>
        <w:t xml:space="preserve">Develop </w:t>
      </w:r>
      <w:r w:rsidR="004214D5">
        <w:rPr>
          <w:rFonts w:ascii="Helvetica" w:eastAsia="Times New Roman" w:hAnsi="Helvetica" w:cs="Helvetica"/>
          <w:color w:val="333333"/>
          <w:sz w:val="23"/>
          <w:szCs w:val="23"/>
          <w:lang w:val="en"/>
        </w:rPr>
        <w:t xml:space="preserve">preliminary </w:t>
      </w:r>
      <w:r>
        <w:rPr>
          <w:rFonts w:ascii="Helvetica" w:eastAsia="Times New Roman" w:hAnsi="Helvetica" w:cs="Helvetica"/>
          <w:color w:val="333333"/>
          <w:sz w:val="23"/>
          <w:szCs w:val="23"/>
          <w:lang w:val="en"/>
        </w:rPr>
        <w:t>plans and cost estimates for improvements</w:t>
      </w:r>
    </w:p>
    <w:p w:rsidR="006C23FD" w:rsidRDefault="006C23FD" w:rsidP="006C23FD">
      <w:pPr>
        <w:pStyle w:val="ListParagraph"/>
        <w:numPr>
          <w:ilvl w:val="0"/>
          <w:numId w:val="1"/>
        </w:numPr>
        <w:shd w:val="clear" w:color="auto" w:fill="FFFFFF"/>
        <w:spacing w:after="158" w:line="240" w:lineRule="auto"/>
        <w:rPr>
          <w:rFonts w:ascii="Helvetica" w:eastAsia="Times New Roman" w:hAnsi="Helvetica" w:cs="Helvetica"/>
          <w:color w:val="333333"/>
          <w:sz w:val="23"/>
          <w:szCs w:val="23"/>
          <w:lang w:val="en"/>
        </w:rPr>
      </w:pPr>
      <w:r>
        <w:rPr>
          <w:rFonts w:ascii="Helvetica" w:eastAsia="Times New Roman" w:hAnsi="Helvetica" w:cs="Helvetica"/>
          <w:color w:val="333333"/>
          <w:sz w:val="23"/>
          <w:szCs w:val="23"/>
          <w:lang w:val="en"/>
        </w:rPr>
        <w:t xml:space="preserve">Plan show distribution of </w:t>
      </w:r>
      <w:proofErr w:type="spellStart"/>
      <w:r>
        <w:rPr>
          <w:rFonts w:ascii="Helvetica" w:eastAsia="Times New Roman" w:hAnsi="Helvetica" w:cs="Helvetica"/>
          <w:color w:val="333333"/>
          <w:sz w:val="23"/>
          <w:szCs w:val="23"/>
          <w:lang w:val="en"/>
        </w:rPr>
        <w:t>live</w:t>
      </w:r>
      <w:bookmarkStart w:id="0" w:name="_GoBack"/>
      <w:bookmarkEnd w:id="0"/>
      <w:r>
        <w:rPr>
          <w:rFonts w:ascii="Helvetica" w:eastAsia="Times New Roman" w:hAnsi="Helvetica" w:cs="Helvetica"/>
          <w:color w:val="333333"/>
          <w:sz w:val="23"/>
          <w:szCs w:val="23"/>
          <w:lang w:val="en"/>
        </w:rPr>
        <w:t>aboards</w:t>
      </w:r>
      <w:proofErr w:type="spellEnd"/>
      <w:r>
        <w:rPr>
          <w:rFonts w:ascii="Helvetica" w:eastAsia="Times New Roman" w:hAnsi="Helvetica" w:cs="Helvetica"/>
          <w:color w:val="333333"/>
          <w:sz w:val="23"/>
          <w:szCs w:val="23"/>
          <w:lang w:val="en"/>
        </w:rPr>
        <w:t xml:space="preserve"> within marina</w:t>
      </w:r>
    </w:p>
    <w:p w:rsidR="004214D5" w:rsidRDefault="004214D5" w:rsidP="006C23FD">
      <w:pPr>
        <w:pStyle w:val="ListParagraph"/>
        <w:numPr>
          <w:ilvl w:val="0"/>
          <w:numId w:val="1"/>
        </w:numPr>
        <w:shd w:val="clear" w:color="auto" w:fill="FFFFFF"/>
        <w:spacing w:after="158" w:line="240" w:lineRule="auto"/>
        <w:rPr>
          <w:rFonts w:ascii="Helvetica" w:eastAsia="Times New Roman" w:hAnsi="Helvetica" w:cs="Helvetica"/>
          <w:color w:val="333333"/>
          <w:sz w:val="23"/>
          <w:szCs w:val="23"/>
          <w:lang w:val="en"/>
        </w:rPr>
      </w:pPr>
      <w:r>
        <w:rPr>
          <w:rFonts w:ascii="Helvetica" w:eastAsia="Times New Roman" w:hAnsi="Helvetica" w:cs="Helvetica"/>
          <w:color w:val="333333"/>
          <w:sz w:val="23"/>
          <w:szCs w:val="23"/>
          <w:lang w:val="en"/>
        </w:rPr>
        <w:t>Staff Report to City Council authorizing approval for increase</w:t>
      </w:r>
    </w:p>
    <w:p w:rsidR="006C23FD" w:rsidRDefault="006C23FD" w:rsidP="006C23FD">
      <w:pPr>
        <w:pStyle w:val="ListParagraph"/>
        <w:numPr>
          <w:ilvl w:val="0"/>
          <w:numId w:val="1"/>
        </w:numPr>
        <w:shd w:val="clear" w:color="auto" w:fill="FFFFFF"/>
        <w:spacing w:after="158" w:line="240" w:lineRule="auto"/>
        <w:rPr>
          <w:rFonts w:ascii="Helvetica" w:eastAsia="Times New Roman" w:hAnsi="Helvetica" w:cs="Helvetica"/>
          <w:color w:val="333333"/>
          <w:sz w:val="23"/>
          <w:szCs w:val="23"/>
          <w:lang w:val="en"/>
        </w:rPr>
      </w:pPr>
      <w:r>
        <w:rPr>
          <w:rFonts w:ascii="Helvetica" w:eastAsia="Times New Roman" w:hAnsi="Helvetica" w:cs="Helvetica"/>
          <w:color w:val="333333"/>
          <w:sz w:val="23"/>
          <w:szCs w:val="23"/>
          <w:lang w:val="en"/>
        </w:rPr>
        <w:t>CEQA filing</w:t>
      </w:r>
    </w:p>
    <w:p w:rsidR="006C23FD" w:rsidRDefault="006C23FD" w:rsidP="006C23FD">
      <w:pPr>
        <w:pStyle w:val="ListParagraph"/>
        <w:numPr>
          <w:ilvl w:val="0"/>
          <w:numId w:val="1"/>
        </w:numPr>
        <w:shd w:val="clear" w:color="auto" w:fill="FFFFFF"/>
        <w:spacing w:after="158" w:line="240" w:lineRule="auto"/>
        <w:rPr>
          <w:rFonts w:ascii="Helvetica" w:eastAsia="Times New Roman" w:hAnsi="Helvetica" w:cs="Helvetica"/>
          <w:color w:val="333333"/>
          <w:sz w:val="23"/>
          <w:szCs w:val="23"/>
          <w:lang w:val="en"/>
        </w:rPr>
      </w:pPr>
      <w:r>
        <w:rPr>
          <w:rFonts w:ascii="Helvetica" w:eastAsia="Times New Roman" w:hAnsi="Helvetica" w:cs="Helvetica"/>
          <w:color w:val="333333"/>
          <w:sz w:val="23"/>
          <w:szCs w:val="23"/>
          <w:lang w:val="en"/>
        </w:rPr>
        <w:t>Posting of Public Notice distribution</w:t>
      </w:r>
    </w:p>
    <w:p w:rsidR="006C23FD" w:rsidRDefault="006C23FD" w:rsidP="006C23FD">
      <w:pPr>
        <w:pStyle w:val="ListParagraph"/>
        <w:numPr>
          <w:ilvl w:val="0"/>
          <w:numId w:val="1"/>
        </w:numPr>
        <w:shd w:val="clear" w:color="auto" w:fill="FFFFFF"/>
        <w:spacing w:after="158" w:line="240" w:lineRule="auto"/>
        <w:rPr>
          <w:rFonts w:ascii="Helvetica" w:eastAsia="Times New Roman" w:hAnsi="Helvetica" w:cs="Helvetica"/>
          <w:color w:val="333333"/>
          <w:sz w:val="23"/>
          <w:szCs w:val="23"/>
          <w:lang w:val="en"/>
        </w:rPr>
      </w:pPr>
      <w:r>
        <w:rPr>
          <w:rFonts w:ascii="Helvetica" w:eastAsia="Times New Roman" w:hAnsi="Helvetica" w:cs="Helvetica"/>
          <w:color w:val="333333"/>
          <w:sz w:val="23"/>
          <w:szCs w:val="23"/>
          <w:lang w:val="en"/>
        </w:rPr>
        <w:t>Submit letter requesting increase explain how City would continue to fulfil policy, signed by City Manager</w:t>
      </w:r>
    </w:p>
    <w:p w:rsidR="006C23FD" w:rsidRDefault="006C23FD" w:rsidP="006C23FD">
      <w:pPr>
        <w:pStyle w:val="ListParagraph"/>
        <w:numPr>
          <w:ilvl w:val="0"/>
          <w:numId w:val="1"/>
        </w:numPr>
        <w:shd w:val="clear" w:color="auto" w:fill="FFFFFF"/>
        <w:spacing w:after="158" w:line="240" w:lineRule="auto"/>
        <w:rPr>
          <w:rFonts w:ascii="Helvetica" w:eastAsia="Times New Roman" w:hAnsi="Helvetica" w:cs="Helvetica"/>
          <w:color w:val="333333"/>
          <w:sz w:val="23"/>
          <w:szCs w:val="23"/>
          <w:lang w:val="en"/>
        </w:rPr>
      </w:pPr>
      <w:r>
        <w:rPr>
          <w:rFonts w:ascii="Helvetica" w:eastAsia="Times New Roman" w:hAnsi="Helvetica" w:cs="Helvetica"/>
          <w:color w:val="333333"/>
          <w:sz w:val="23"/>
          <w:szCs w:val="23"/>
          <w:lang w:val="en"/>
        </w:rPr>
        <w:t>Pay Application Fee approx. $150.00</w:t>
      </w:r>
    </w:p>
    <w:p w:rsidR="00F1727A" w:rsidRDefault="00F1727A" w:rsidP="00F1727A">
      <w:pPr>
        <w:shd w:val="clear" w:color="auto" w:fill="FFFFFF"/>
        <w:spacing w:after="158" w:line="240" w:lineRule="auto"/>
        <w:rPr>
          <w:rFonts w:ascii="Helvetica" w:eastAsia="Times New Roman" w:hAnsi="Helvetica" w:cs="Helvetica"/>
          <w:color w:val="333333"/>
          <w:sz w:val="23"/>
          <w:szCs w:val="23"/>
          <w:lang w:val="en"/>
        </w:rPr>
      </w:pPr>
    </w:p>
    <w:p w:rsidR="00F1727A" w:rsidRDefault="00F1727A" w:rsidP="00F1727A">
      <w:pPr>
        <w:shd w:val="clear" w:color="auto" w:fill="FFFFFF"/>
        <w:spacing w:after="158" w:line="240" w:lineRule="auto"/>
        <w:rPr>
          <w:rFonts w:ascii="Helvetica" w:eastAsia="Times New Roman" w:hAnsi="Helvetica" w:cs="Helvetica"/>
          <w:color w:val="333333"/>
          <w:sz w:val="23"/>
          <w:szCs w:val="23"/>
          <w:lang w:val="en"/>
        </w:rPr>
      </w:pPr>
      <w:r>
        <w:rPr>
          <w:rFonts w:ascii="Helvetica" w:eastAsia="Times New Roman" w:hAnsi="Helvetica" w:cs="Helvetica"/>
          <w:color w:val="333333"/>
          <w:sz w:val="23"/>
          <w:szCs w:val="23"/>
          <w:lang w:val="en"/>
        </w:rPr>
        <w:t>Per staff, the City could accommodate parking, restrooms, sanitary sewer pump outs, and dumpsters but would need to install showers in K-Dock restrooms.</w:t>
      </w:r>
    </w:p>
    <w:p w:rsidR="00F1727A" w:rsidRDefault="00F1727A" w:rsidP="00F1727A">
      <w:pPr>
        <w:shd w:val="clear" w:color="auto" w:fill="FFFFFF"/>
        <w:spacing w:after="158" w:line="240" w:lineRule="auto"/>
        <w:rPr>
          <w:rFonts w:ascii="Helvetica" w:eastAsia="Times New Roman" w:hAnsi="Helvetica" w:cs="Helvetica"/>
          <w:color w:val="333333"/>
          <w:sz w:val="23"/>
          <w:szCs w:val="23"/>
          <w:lang w:val="en"/>
        </w:rPr>
      </w:pPr>
      <w:r>
        <w:rPr>
          <w:rFonts w:ascii="Helvetica" w:eastAsia="Times New Roman" w:hAnsi="Helvetica" w:cs="Helvetica"/>
          <w:color w:val="333333"/>
          <w:sz w:val="23"/>
          <w:szCs w:val="23"/>
          <w:lang w:val="en"/>
        </w:rPr>
        <w:t>Additional income could be approximately $7560/monthly.</w:t>
      </w:r>
    </w:p>
    <w:p w:rsidR="00F1727A" w:rsidRDefault="00F1727A" w:rsidP="00F1727A">
      <w:pPr>
        <w:shd w:val="clear" w:color="auto" w:fill="FFFFFF"/>
        <w:spacing w:after="158" w:line="240" w:lineRule="auto"/>
        <w:rPr>
          <w:rFonts w:ascii="Helvetica" w:eastAsia="Times New Roman" w:hAnsi="Helvetica" w:cs="Helvetica"/>
          <w:color w:val="333333"/>
          <w:sz w:val="23"/>
          <w:szCs w:val="23"/>
          <w:lang w:val="en"/>
        </w:rPr>
      </w:pPr>
    </w:p>
    <w:p w:rsidR="00F1727A" w:rsidRPr="00F1727A" w:rsidRDefault="00F1727A" w:rsidP="00F1727A">
      <w:pPr>
        <w:shd w:val="clear" w:color="auto" w:fill="FFFFFF"/>
        <w:spacing w:after="158" w:line="240" w:lineRule="auto"/>
        <w:rPr>
          <w:rFonts w:ascii="Helvetica" w:eastAsia="Times New Roman" w:hAnsi="Helvetica" w:cs="Helvetica"/>
          <w:color w:val="333333"/>
          <w:sz w:val="23"/>
          <w:szCs w:val="23"/>
          <w:lang w:val="en"/>
        </w:rPr>
      </w:pPr>
    </w:p>
    <w:p w:rsidR="006C23FD" w:rsidRDefault="006C23FD"/>
    <w:p w:rsidR="006C23FD" w:rsidRDefault="006C23FD"/>
    <w:sectPr w:rsidR="006C23F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4D5" w:rsidRDefault="004214D5" w:rsidP="004214D5">
      <w:pPr>
        <w:spacing w:after="0" w:line="240" w:lineRule="auto"/>
      </w:pPr>
      <w:r>
        <w:separator/>
      </w:r>
    </w:p>
  </w:endnote>
  <w:endnote w:type="continuationSeparator" w:id="0">
    <w:p w:rsidR="004214D5" w:rsidRDefault="004214D5" w:rsidP="00421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1050735"/>
      <w:docPartObj>
        <w:docPartGallery w:val="Page Numbers (Bottom of Page)"/>
        <w:docPartUnique/>
      </w:docPartObj>
    </w:sdtPr>
    <w:sdtEndPr>
      <w:rPr>
        <w:noProof/>
      </w:rPr>
    </w:sdtEndPr>
    <w:sdtContent>
      <w:p w:rsidR="004214D5" w:rsidRDefault="004214D5">
        <w:pPr>
          <w:pStyle w:val="Footer"/>
        </w:pPr>
        <w:r>
          <w:t xml:space="preserve">Page | </w:t>
        </w:r>
        <w:r>
          <w:fldChar w:fldCharType="begin"/>
        </w:r>
        <w:r>
          <w:instrText xml:space="preserve"> PAGE   \* MERGEFORMAT </w:instrText>
        </w:r>
        <w:r>
          <w:fldChar w:fldCharType="separate"/>
        </w:r>
        <w:r w:rsidR="00F1727A">
          <w:rPr>
            <w:noProof/>
          </w:rPr>
          <w:t>2</w:t>
        </w:r>
        <w:r>
          <w:rPr>
            <w:noProof/>
          </w:rPr>
          <w:fldChar w:fldCharType="end"/>
        </w:r>
      </w:p>
    </w:sdtContent>
  </w:sdt>
  <w:p w:rsidR="004214D5" w:rsidRDefault="004214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4D5" w:rsidRDefault="004214D5" w:rsidP="004214D5">
      <w:pPr>
        <w:spacing w:after="0" w:line="240" w:lineRule="auto"/>
      </w:pPr>
      <w:r>
        <w:separator/>
      </w:r>
    </w:p>
  </w:footnote>
  <w:footnote w:type="continuationSeparator" w:id="0">
    <w:p w:rsidR="004214D5" w:rsidRDefault="004214D5" w:rsidP="004214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1A4C45"/>
    <w:multiLevelType w:val="hybridMultilevel"/>
    <w:tmpl w:val="87343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3FD"/>
    <w:rsid w:val="004214D5"/>
    <w:rsid w:val="006C23FD"/>
    <w:rsid w:val="00F1727A"/>
    <w:rsid w:val="00F91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252885-6D8E-47A7-917A-47DBD1E8A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23FD"/>
    <w:rPr>
      <w:color w:val="0563C1" w:themeColor="hyperlink"/>
      <w:u w:val="single"/>
    </w:rPr>
  </w:style>
  <w:style w:type="paragraph" w:styleId="ListParagraph">
    <w:name w:val="List Paragraph"/>
    <w:basedOn w:val="Normal"/>
    <w:uiPriority w:val="34"/>
    <w:qFormat/>
    <w:rsid w:val="006C23FD"/>
    <w:pPr>
      <w:ind w:left="720"/>
      <w:contextualSpacing/>
    </w:pPr>
  </w:style>
  <w:style w:type="paragraph" w:styleId="Header">
    <w:name w:val="header"/>
    <w:basedOn w:val="Normal"/>
    <w:link w:val="HeaderChar"/>
    <w:uiPriority w:val="99"/>
    <w:unhideWhenUsed/>
    <w:rsid w:val="00421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4D5"/>
  </w:style>
  <w:style w:type="paragraph" w:styleId="Footer">
    <w:name w:val="footer"/>
    <w:basedOn w:val="Normal"/>
    <w:link w:val="FooterChar"/>
    <w:uiPriority w:val="99"/>
    <w:unhideWhenUsed/>
    <w:rsid w:val="004214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4D5"/>
  </w:style>
  <w:style w:type="paragraph" w:styleId="BalloonText">
    <w:name w:val="Balloon Text"/>
    <w:basedOn w:val="Normal"/>
    <w:link w:val="BalloonTextChar"/>
    <w:uiPriority w:val="99"/>
    <w:semiHidden/>
    <w:unhideWhenUsed/>
    <w:rsid w:val="00F172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2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937047">
      <w:bodyDiv w:val="1"/>
      <w:marLeft w:val="0"/>
      <w:marRight w:val="0"/>
      <w:marTop w:val="0"/>
      <w:marBottom w:val="0"/>
      <w:divBdr>
        <w:top w:val="none" w:sz="0" w:space="0" w:color="auto"/>
        <w:left w:val="none" w:sz="0" w:space="0" w:color="auto"/>
        <w:bottom w:val="none" w:sz="0" w:space="0" w:color="auto"/>
        <w:right w:val="none" w:sz="0" w:space="0" w:color="auto"/>
      </w:divBdr>
      <w:divsChild>
        <w:div w:id="1365712956">
          <w:marLeft w:val="0"/>
          <w:marRight w:val="0"/>
          <w:marTop w:val="0"/>
          <w:marBottom w:val="0"/>
          <w:divBdr>
            <w:top w:val="none" w:sz="0" w:space="0" w:color="auto"/>
            <w:left w:val="single" w:sz="48" w:space="0" w:color="32608A"/>
            <w:bottom w:val="none" w:sz="0" w:space="0" w:color="auto"/>
            <w:right w:val="single" w:sz="48" w:space="0" w:color="32608A"/>
          </w:divBdr>
          <w:divsChild>
            <w:div w:id="80670340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513951300">
      <w:bodyDiv w:val="1"/>
      <w:marLeft w:val="0"/>
      <w:marRight w:val="0"/>
      <w:marTop w:val="0"/>
      <w:marBottom w:val="0"/>
      <w:divBdr>
        <w:top w:val="none" w:sz="0" w:space="0" w:color="auto"/>
        <w:left w:val="none" w:sz="0" w:space="0" w:color="auto"/>
        <w:bottom w:val="none" w:sz="0" w:space="0" w:color="auto"/>
        <w:right w:val="none" w:sz="0" w:space="0" w:color="auto"/>
      </w:divBdr>
      <w:divsChild>
        <w:div w:id="1559703207">
          <w:marLeft w:val="0"/>
          <w:marRight w:val="0"/>
          <w:marTop w:val="0"/>
          <w:marBottom w:val="0"/>
          <w:divBdr>
            <w:top w:val="none" w:sz="0" w:space="0" w:color="auto"/>
            <w:left w:val="single" w:sz="48" w:space="0" w:color="32608A"/>
            <w:bottom w:val="none" w:sz="0" w:space="0" w:color="auto"/>
            <w:right w:val="single" w:sz="48" w:space="0" w:color="32608A"/>
          </w:divBdr>
          <w:divsChild>
            <w:div w:id="137877306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dc.ca.gov/publications/index.html"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bcdc.ca.gov/plans/sfbay_plan#2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bcdc.ca.gov/permits/processing_permit.html" TargetMode="External"/><Relationship Id="rId4" Type="http://schemas.openxmlformats.org/officeDocument/2006/relationships/webSettings" Target="webSettings.xml"/><Relationship Id="rId9" Type="http://schemas.openxmlformats.org/officeDocument/2006/relationships/hyperlink" Target="http://www.bcdc.ca.gov/permits/drbmembers.html"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70A"/>
    <w:rsid w:val="00114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85F7E431414AB9BEFFBBA6D1A17BA3">
    <w:name w:val="B785F7E431414AB9BEFFBBA6D1A17BA3"/>
    <w:rsid w:val="001147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1153</TotalTime>
  <Pages>2</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City of Vallejo</Company>
  <LinksUpToDate>false</LinksUpToDate>
  <CharactersWithSpaces>4553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Gault Strykers</dc:creator>
  <cp:keywords/>
  <dc:description/>
  <cp:lastModifiedBy>Fiona Gault Strykers</cp:lastModifiedBy>
  <cp:revision>3</cp:revision>
  <cp:lastPrinted>2018-01-31T00:16:00Z</cp:lastPrinted>
  <dcterms:created xsi:type="dcterms:W3CDTF">2018-01-30T23:43:00Z</dcterms:created>
  <dcterms:modified xsi:type="dcterms:W3CDTF">2018-01-31T18:57:00Z</dcterms:modified>
</cp:coreProperties>
</file>